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2380">
      <w:pPr>
        <w:jc w:val="center"/>
      </w:pPr>
      <w:r>
        <w:rPr>
          <w:rFonts w:hint="eastAsia" w:ascii="方正小标宋简体" w:hAnsi="方正小标宋简体" w:eastAsia="方正小标宋简体" w:cs="方正小标宋简体"/>
          <w:color w:val="31312F"/>
          <w:w w:val="115"/>
          <w:sz w:val="44"/>
          <w:szCs w:val="44"/>
        </w:rPr>
        <w:t>院前院内一体化服务建设清单及技术要求</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
        <w:gridCol w:w="1218"/>
        <w:gridCol w:w="6412"/>
        <w:gridCol w:w="803"/>
        <w:gridCol w:w="856"/>
      </w:tblGrid>
      <w:tr w14:paraId="27C4F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1" w:hRule="atLeast"/>
          <w:jc w:val="center"/>
        </w:trPr>
        <w:tc>
          <w:tcPr>
            <w:tcW w:w="577" w:type="dxa"/>
            <w:vAlign w:val="center"/>
          </w:tcPr>
          <w:p w14:paraId="72E5941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序</w:t>
            </w:r>
            <w:r>
              <w:rPr>
                <w:rFonts w:hint="eastAsia" w:ascii="仿宋_GB2312" w:hAnsi="仿宋_GB2312" w:eastAsia="仿宋_GB2312" w:cs="仿宋_GB2312"/>
                <w:sz w:val="24"/>
                <w:szCs w:val="24"/>
                <w:lang w:val="en-US" w:eastAsia="zh-CN"/>
              </w:rPr>
              <w:t>号</w:t>
            </w:r>
          </w:p>
        </w:tc>
        <w:tc>
          <w:tcPr>
            <w:tcW w:w="1218" w:type="dxa"/>
            <w:vAlign w:val="center"/>
          </w:tcPr>
          <w:p w14:paraId="05B223D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服务名称</w:t>
            </w:r>
          </w:p>
        </w:tc>
        <w:tc>
          <w:tcPr>
            <w:tcW w:w="6412" w:type="dxa"/>
            <w:vAlign w:val="center"/>
          </w:tcPr>
          <w:p w14:paraId="37C517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服务参数</w:t>
            </w:r>
          </w:p>
        </w:tc>
        <w:tc>
          <w:tcPr>
            <w:tcW w:w="803" w:type="dxa"/>
            <w:vAlign w:val="center"/>
          </w:tcPr>
          <w:p w14:paraId="0E7B38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56" w:type="dxa"/>
            <w:vAlign w:val="center"/>
          </w:tcPr>
          <w:p w14:paraId="00D51E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505E0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4" w:hRule="atLeast"/>
          <w:jc w:val="center"/>
        </w:trPr>
        <w:tc>
          <w:tcPr>
            <w:tcW w:w="577" w:type="dxa"/>
            <w:vAlign w:val="center"/>
          </w:tcPr>
          <w:p w14:paraId="77A3C26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18" w:type="dxa"/>
            <w:vAlign w:val="center"/>
          </w:tcPr>
          <w:p w14:paraId="5B2AAA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院前院内一体化改造服务</w:t>
            </w:r>
          </w:p>
        </w:tc>
        <w:tc>
          <w:tcPr>
            <w:tcW w:w="6412" w:type="dxa"/>
            <w:vAlign w:val="center"/>
          </w:tcPr>
          <w:p w14:paraId="455CD1B7">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满足贵阳120院前急救的院前院内互联互通的数据要求，包含但不限于（送往目的医院名称、患者姓名、患者性别、患者的年龄、国籍GB/T2659、患者电话、联系电话、呼车原因、主诉、既往病史、初步断、紧急联系人电话、患者对自身主要症状和不适的描述、伤害严重程度、心电图数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救护车</w:t>
            </w:r>
            <w:r>
              <w:rPr>
                <w:rFonts w:hint="eastAsia" w:ascii="仿宋_GB2312" w:hAnsi="仿宋_GB2312" w:eastAsia="仿宋_GB2312" w:cs="仿宋_GB2312"/>
                <w:sz w:val="24"/>
                <w:szCs w:val="24"/>
                <w:lang w:val="en-US" w:eastAsia="zh-CN"/>
              </w:rPr>
              <w:t>采集</w:t>
            </w:r>
            <w:r>
              <w:rPr>
                <w:rFonts w:hint="eastAsia" w:ascii="仿宋_GB2312" w:hAnsi="仿宋_GB2312" w:eastAsia="仿宋_GB2312" w:cs="仿宋_GB2312"/>
                <w:sz w:val="24"/>
                <w:szCs w:val="24"/>
              </w:rPr>
              <w:t>的患者心电图信息、车载CT影像数据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救护车车载CT扫描获取的影像资料、车载视频数据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救护车车载摄像头拍摄的视频内容、除颤监护仪数据</w:t>
            </w:r>
            <w:r>
              <w:rPr>
                <w:rFonts w:hint="eastAsia" w:ascii="仿宋_GB2312" w:hAnsi="仿宋_GB2312" w:eastAsia="仿宋_GB2312" w:cs="仿宋_GB2312"/>
                <w:sz w:val="24"/>
                <w:szCs w:val="24"/>
                <w:lang w:val="en-US" w:eastAsia="zh-CN"/>
              </w:rPr>
              <w:t>-除颤</w:t>
            </w:r>
            <w:r>
              <w:rPr>
                <w:rFonts w:hint="eastAsia" w:ascii="仿宋_GB2312" w:hAnsi="仿宋_GB2312" w:eastAsia="仿宋_GB2312" w:cs="仿宋_GB2312"/>
                <w:sz w:val="24"/>
                <w:szCs w:val="24"/>
              </w:rPr>
              <w:t>监护仪记录的患者心电等相关数据、呼吸机数据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呼吸机记录的患者呼吸相关参数数据、其他相关据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根据实际急救需求和设备情况记录的其他</w:t>
            </w:r>
            <w:r>
              <w:rPr>
                <w:rFonts w:hint="eastAsia" w:ascii="仿宋_GB2312" w:hAnsi="仿宋_GB2312" w:eastAsia="仿宋_GB2312" w:cs="仿宋_GB2312"/>
                <w:sz w:val="24"/>
                <w:szCs w:val="24"/>
                <w:lang w:val="en-US" w:eastAsia="zh-CN"/>
              </w:rPr>
              <w:t>数据</w:t>
            </w:r>
            <w:r>
              <w:rPr>
                <w:rFonts w:hint="eastAsia" w:ascii="仿宋_GB2312" w:hAnsi="仿宋_GB2312" w:eastAsia="仿宋_GB2312" w:cs="仿宋_GB2312"/>
                <w:sz w:val="24"/>
                <w:szCs w:val="24"/>
              </w:rPr>
              <w:t>）。</w:t>
            </w:r>
          </w:p>
          <w:p w14:paraId="765552C0">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满足数据对接通过前置机方式进行数据交换，数据接</w:t>
            </w:r>
            <w:r>
              <w:rPr>
                <w:rFonts w:hint="eastAsia" w:ascii="仿宋_GB2312" w:hAnsi="仿宋_GB2312" w:eastAsia="仿宋_GB2312" w:cs="仿宋_GB2312"/>
                <w:sz w:val="24"/>
                <w:szCs w:val="24"/>
                <w:lang w:val="en-US" w:eastAsia="zh-CN"/>
              </w:rPr>
              <w:t>口</w:t>
            </w:r>
            <w:r>
              <w:rPr>
                <w:rFonts w:hint="eastAsia" w:ascii="仿宋_GB2312" w:hAnsi="仿宋_GB2312" w:eastAsia="仿宋_GB2312" w:cs="仿宋_GB2312"/>
                <w:sz w:val="24"/>
                <w:szCs w:val="24"/>
              </w:rPr>
              <w:t>须与贵阳市全民健康信息平台上传诊疗数据前置机适配；数据库环境：oracle19c;数据库字符集：UTF-8。</w:t>
            </w:r>
          </w:p>
          <w:p w14:paraId="12658A46">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对采购人指定的院前急救救护车辆指定停放场地监控视频进行接入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调试、并将监控数据推送到贵阳市急救调度平台等院前急救救护车场地监控视频采集服务。具体要求如下：</w:t>
            </w:r>
          </w:p>
          <w:p w14:paraId="4C4189CC">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①</w:t>
            </w:r>
            <w:r>
              <w:rPr>
                <w:rFonts w:hint="eastAsia" w:ascii="仿宋_GB2312" w:hAnsi="仿宋_GB2312" w:eastAsia="仿宋_GB2312" w:cs="仿宋_GB2312"/>
                <w:sz w:val="24"/>
                <w:szCs w:val="24"/>
              </w:rPr>
              <w:t>视频采集分辨率</w:t>
            </w:r>
            <w:r>
              <w:rPr>
                <w:rFonts w:hint="eastAsia" w:ascii="仿宋_GB2312" w:hAnsi="仿宋_GB2312" w:eastAsia="仿宋_GB2312" w:cs="仿宋_GB2312"/>
                <w:sz w:val="24"/>
                <w:szCs w:val="24"/>
                <w:lang w:val="en-US" w:eastAsia="zh-CN"/>
              </w:rPr>
              <w:t>≥1280×1024，</w:t>
            </w:r>
            <w:r>
              <w:rPr>
                <w:rFonts w:hint="eastAsia" w:ascii="仿宋_GB2312" w:hAnsi="仿宋_GB2312" w:eastAsia="仿宋_GB2312" w:cs="仿宋_GB2312"/>
                <w:sz w:val="24"/>
                <w:szCs w:val="24"/>
              </w:rPr>
              <w:t>并支持白光／红外双补光；</w:t>
            </w:r>
          </w:p>
          <w:p w14:paraId="19F2A0B0">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②</w:t>
            </w:r>
            <w:r>
              <w:rPr>
                <w:rFonts w:hint="eastAsia" w:ascii="仿宋_GB2312" w:hAnsi="仿宋_GB2312" w:eastAsia="仿宋_GB2312" w:cs="仿宋_GB2312"/>
                <w:sz w:val="24"/>
                <w:szCs w:val="24"/>
              </w:rPr>
              <w:t>本地存储不低</w:t>
            </w:r>
            <w:r>
              <w:rPr>
                <w:rFonts w:hint="eastAsia" w:ascii="仿宋_GB2312" w:hAnsi="仿宋_GB2312" w:eastAsia="仿宋_GB2312" w:cs="仿宋_GB2312"/>
                <w:sz w:val="24"/>
                <w:szCs w:val="24"/>
                <w:lang w:val="en-US" w:eastAsia="zh-CN"/>
              </w:rPr>
              <w:t>于</w:t>
            </w:r>
            <w:r>
              <w:rPr>
                <w:rFonts w:hint="eastAsia" w:ascii="仿宋_GB2312" w:hAnsi="仿宋_GB2312" w:eastAsia="仿宋_GB2312" w:cs="仿宋_GB2312"/>
                <w:sz w:val="24"/>
                <w:szCs w:val="24"/>
              </w:rPr>
              <w:t>256G</w:t>
            </w:r>
            <w:r>
              <w:rPr>
                <w:rFonts w:hint="eastAsia" w:ascii="仿宋_GB2312" w:hAnsi="仿宋_GB2312" w:eastAsia="仿宋_GB2312" w:cs="仿宋_GB2312"/>
                <w:sz w:val="24"/>
                <w:szCs w:val="24"/>
                <w:lang w:eastAsia="zh-CN"/>
              </w:rPr>
              <w:t>；</w:t>
            </w:r>
          </w:p>
          <w:p w14:paraId="1A628222">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③</w:t>
            </w:r>
            <w:r>
              <w:rPr>
                <w:rFonts w:hint="eastAsia" w:ascii="仿宋_GB2312" w:hAnsi="仿宋_GB2312" w:eastAsia="仿宋_GB2312" w:cs="仿宋_GB2312"/>
                <w:sz w:val="24"/>
                <w:szCs w:val="24"/>
              </w:rPr>
              <w:t>摄像头内置最少1个内置麦克风与1个内置扬声器，</w:t>
            </w:r>
            <w:r>
              <w:rPr>
                <w:rFonts w:hint="eastAsia" w:ascii="仿宋_GB2312" w:hAnsi="仿宋_GB2312" w:eastAsia="仿宋_GB2312" w:cs="仿宋_GB2312"/>
                <w:sz w:val="24"/>
                <w:szCs w:val="24"/>
                <w:lang w:val="en-US" w:eastAsia="zh-CN"/>
              </w:rPr>
              <w:t>支持</w:t>
            </w:r>
            <w:r>
              <w:rPr>
                <w:rFonts w:hint="eastAsia" w:ascii="仿宋_GB2312" w:hAnsi="仿宋_GB2312" w:eastAsia="仿宋_GB2312" w:cs="仿宋_GB2312"/>
                <w:sz w:val="24"/>
                <w:szCs w:val="24"/>
              </w:rPr>
              <w:t>双向语音对讲</w:t>
            </w:r>
            <w:r>
              <w:rPr>
                <w:rFonts w:hint="eastAsia" w:ascii="仿宋_GB2312" w:hAnsi="仿宋_GB2312" w:eastAsia="仿宋_GB2312" w:cs="仿宋_GB2312"/>
                <w:sz w:val="24"/>
                <w:szCs w:val="24"/>
                <w:lang w:eastAsia="zh-CN"/>
              </w:rPr>
              <w:t>；</w:t>
            </w:r>
          </w:p>
          <w:p w14:paraId="4D0CB1EE">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④</w:t>
            </w:r>
            <w:r>
              <w:rPr>
                <w:rFonts w:hint="eastAsia" w:ascii="仿宋_GB2312" w:hAnsi="仿宋_GB2312" w:eastAsia="仿宋_GB2312" w:cs="仿宋_GB2312"/>
                <w:sz w:val="24"/>
                <w:szCs w:val="24"/>
              </w:rPr>
              <w:t>防护等级</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IP66</w:t>
            </w:r>
            <w:r>
              <w:rPr>
                <w:rFonts w:hint="eastAsia" w:ascii="仿宋_GB2312" w:hAnsi="仿宋_GB2312" w:eastAsia="仿宋_GB2312" w:cs="仿宋_GB2312"/>
                <w:sz w:val="24"/>
                <w:szCs w:val="24"/>
                <w:lang w:eastAsia="zh-CN"/>
              </w:rPr>
              <w:t>；</w:t>
            </w:r>
          </w:p>
          <w:p w14:paraId="03A72323">
            <w:pPr>
              <w:keepNext w:val="0"/>
              <w:keepLines w:val="0"/>
              <w:pageBreakBefore w:val="0"/>
              <w:widowControl w:val="0"/>
              <w:kinsoku/>
              <w:wordWrap w:val="0"/>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⑤</w:t>
            </w:r>
            <w:r>
              <w:rPr>
                <w:rFonts w:hint="eastAsia" w:ascii="仿宋_GB2312" w:hAnsi="仿宋_GB2312" w:eastAsia="仿宋_GB2312" w:cs="仿宋_GB2312"/>
                <w:sz w:val="24"/>
                <w:szCs w:val="24"/>
              </w:rPr>
              <w:t>工作温度最少-25</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rPr>
              <w:t>范围。</w:t>
            </w:r>
          </w:p>
          <w:p w14:paraId="3C6A515C">
            <w:pPr>
              <w:keepNext w:val="0"/>
              <w:keepLines w:val="0"/>
              <w:pageBreakBefore w:val="0"/>
              <w:widowControl w:val="0"/>
              <w:kinsoku/>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对采购人指定的院前急救救护</w:t>
            </w:r>
            <w:r>
              <w:rPr>
                <w:rFonts w:hint="eastAsia" w:ascii="仿宋_GB2312" w:hAnsi="仿宋_GB2312" w:eastAsia="仿宋_GB2312" w:cs="仿宋_GB2312"/>
                <w:sz w:val="24"/>
                <w:szCs w:val="24"/>
                <w:lang w:val="en-US" w:eastAsia="zh-CN"/>
              </w:rPr>
              <w:t>车</w:t>
            </w:r>
            <w:r>
              <w:rPr>
                <w:rFonts w:hint="eastAsia" w:ascii="仿宋_GB2312" w:hAnsi="仿宋_GB2312" w:eastAsia="仿宋_GB2312" w:cs="仿宋_GB2312"/>
                <w:sz w:val="24"/>
                <w:szCs w:val="24"/>
              </w:rPr>
              <w:t>监控视频进行接入、调试、并将监控数据推送到贵阳市急救调度平台等院前急救救护车监控视频采集服务。有线网口：5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4"/>
                <w:szCs w:val="24"/>
              </w:rPr>
              <w:t>LAN</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SIM卡：Nano-SIM卡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天线：4G/wifi全屏</w:t>
            </w:r>
            <w:r>
              <w:rPr>
                <w:rFonts w:hint="eastAsia" w:ascii="仿宋_GB2312" w:hAnsi="仿宋_GB2312" w:eastAsia="仿宋_GB2312" w:cs="仿宋_GB2312"/>
                <w:sz w:val="24"/>
                <w:szCs w:val="24"/>
                <w:lang w:val="en-US" w:eastAsia="zh-CN"/>
              </w:rPr>
              <w:t>棒状</w:t>
            </w:r>
            <w:r>
              <w:rPr>
                <w:rFonts w:hint="eastAsia" w:ascii="仿宋_GB2312" w:hAnsi="仿宋_GB2312" w:eastAsia="仿宋_GB2312" w:cs="仿宋_GB2312"/>
                <w:sz w:val="24"/>
                <w:szCs w:val="24"/>
              </w:rPr>
              <w:t>天线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频段信息：WCDMA/TD-SCDMA/GSM/GPRS/EDGE</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状态指示灯：电源，NET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SIG</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WORK</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网口：工作温度：-2</w:t>
            </w:r>
            <w:r>
              <w:rPr>
                <w:rFonts w:hint="eastAsia" w:ascii="仿宋_GB2312" w:hAnsi="仿宋_GB2312" w:eastAsia="仿宋_GB2312" w:cs="仿宋_GB2312"/>
                <w:sz w:val="24"/>
                <w:szCs w:val="24"/>
                <w:lang w:val="en-US" w:eastAsia="zh-CN"/>
              </w:rPr>
              <w:t>0℃～70℃；</w:t>
            </w:r>
            <w:r>
              <w:rPr>
                <w:rFonts w:hint="eastAsia" w:ascii="仿宋_GB2312" w:hAnsi="仿宋_GB2312" w:eastAsia="仿宋_GB2312" w:cs="仿宋_GB2312"/>
                <w:sz w:val="24"/>
                <w:szCs w:val="24"/>
              </w:rPr>
              <w:t>存储温度：-40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125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供电：DC</w:t>
            </w:r>
            <w:r>
              <w:rPr>
                <w:rFonts w:hint="eastAsia" w:ascii="仿宋_GB2312" w:hAnsi="仿宋_GB2312" w:eastAsia="仿宋_GB2312" w:cs="仿宋_GB2312"/>
                <w:sz w:val="24"/>
                <w:szCs w:val="24"/>
                <w:lang w:val="en-US" w:eastAsia="zh-CN"/>
              </w:rPr>
              <w:t xml:space="preserve"> </w:t>
            </w:r>
            <w:bookmarkStart w:id="0" w:name="_GoBack"/>
            <w:bookmarkEnd w:id="0"/>
            <w:r>
              <w:rPr>
                <w:rFonts w:hint="eastAsia" w:ascii="仿宋_GB2312" w:hAnsi="仿宋_GB2312" w:eastAsia="仿宋_GB2312" w:cs="仿宋_GB2312"/>
                <w:sz w:val="24"/>
                <w:szCs w:val="24"/>
              </w:rPr>
              <w:t>9-24V</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平台维护及设备故障上门维护服务费，基础数据云存储资源、数据转发费以及相关通信服务。</w:t>
            </w:r>
          </w:p>
        </w:tc>
        <w:tc>
          <w:tcPr>
            <w:tcW w:w="803" w:type="dxa"/>
            <w:vAlign w:val="center"/>
          </w:tcPr>
          <w:p w14:paraId="65626F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856" w:type="dxa"/>
            <w:vAlign w:val="center"/>
          </w:tcPr>
          <w:p w14:paraId="6484347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1B1B684A"/>
    <w:sectPr>
      <w:pgSz w:w="11906" w:h="16838"/>
      <w:pgMar w:top="1134" w:right="720" w:bottom="1134"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556B7"/>
    <w:rsid w:val="55E4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834</Characters>
  <Lines>0</Lines>
  <Paragraphs>0</Paragraphs>
  <TotalTime>12</TotalTime>
  <ScaleCrop>false</ScaleCrop>
  <LinksUpToDate>false</LinksUpToDate>
  <CharactersWithSpaces>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2025-12-24T00:59:00Z</dcterms:created>
  <dc:creator>Administrator</dc:creator>
  <cp:lastModifiedBy>袁丽</cp:lastModifiedBy>
  <cp:lastPrinted>2025-12-24T01:09:58Z</cp:lastPrinted>
  <dcterms:modified xsi:type="dcterms:W3CDTF">2025-12-24T01:12:41Z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eyJoZGlkIjoiMDAyZjEzZDI1OWZiNTAwZDE2NjcwNzI2M2ExMWUzMTIiLCJ1c2VySWQiOiIxNzI1NTA3NTYyIn0=</vt:lpwstr>
  </property>
  <property fmtid="{D5CDD505-2E9C-101B-9397-08002B2CF9AE}" pid="4" name="ICV">
    <vt:lpwstr>D8217AC6611E400C99A8977F17BCFF8F_12</vt:lpwstr>
  </property>
</Properties>
</file>