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6A7D1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感控工作间服务内容及参数要求</w:t>
      </w:r>
    </w:p>
    <w:p w14:paraId="573B91F1">
      <w:pPr>
        <w:spacing w:line="360" w:lineRule="auto"/>
        <w:jc w:val="left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一、采购清单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3550"/>
        <w:gridCol w:w="2150"/>
        <w:gridCol w:w="1667"/>
      </w:tblGrid>
      <w:tr w14:paraId="429F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06A1DEEF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50" w:type="dxa"/>
          </w:tcPr>
          <w:p w14:paraId="1FF1680F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2150" w:type="dxa"/>
          </w:tcPr>
          <w:p w14:paraId="3C3B4317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服务时长</w:t>
            </w:r>
          </w:p>
        </w:tc>
        <w:tc>
          <w:tcPr>
            <w:tcW w:w="1667" w:type="dxa"/>
          </w:tcPr>
          <w:p w14:paraId="2034A258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9488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431DD378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50" w:type="dxa"/>
          </w:tcPr>
          <w:p w14:paraId="3818F72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医院感染管理组织在线</w:t>
            </w:r>
          </w:p>
        </w:tc>
        <w:tc>
          <w:tcPr>
            <w:tcW w:w="2150" w:type="dxa"/>
          </w:tcPr>
          <w:p w14:paraId="56C2451A">
            <w:pPr>
              <w:spacing w:line="360" w:lineRule="auto"/>
              <w:jc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01E95D31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BC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6B5B68D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50" w:type="dxa"/>
          </w:tcPr>
          <w:p w14:paraId="4E3C8817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工作资料/内容在线</w:t>
            </w:r>
          </w:p>
        </w:tc>
        <w:tc>
          <w:tcPr>
            <w:tcW w:w="2150" w:type="dxa"/>
          </w:tcPr>
          <w:p w14:paraId="70A86018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4B871446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89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5C6EA2CF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50" w:type="dxa"/>
          </w:tcPr>
          <w:p w14:paraId="44C2B4D7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全员知识培训与测评</w:t>
            </w:r>
          </w:p>
        </w:tc>
        <w:tc>
          <w:tcPr>
            <w:tcW w:w="2150" w:type="dxa"/>
          </w:tcPr>
          <w:p w14:paraId="1D0E4E6B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0D4FE37E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6A1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08AA6993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50" w:type="dxa"/>
          </w:tcPr>
          <w:p w14:paraId="701C8620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督查改进院科协同在线</w:t>
            </w:r>
          </w:p>
        </w:tc>
        <w:tc>
          <w:tcPr>
            <w:tcW w:w="2150" w:type="dxa"/>
          </w:tcPr>
          <w:p w14:paraId="6C5A227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3BF98B31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B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399525F4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50" w:type="dxa"/>
          </w:tcPr>
          <w:p w14:paraId="665C92C9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移动智能查检在线</w:t>
            </w:r>
          </w:p>
        </w:tc>
        <w:tc>
          <w:tcPr>
            <w:tcW w:w="2150" w:type="dxa"/>
          </w:tcPr>
          <w:p w14:paraId="1D4EF200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29CC5163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44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64BADB8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50" w:type="dxa"/>
          </w:tcPr>
          <w:p w14:paraId="159A302A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用品消耗管理在线</w:t>
            </w:r>
          </w:p>
        </w:tc>
        <w:tc>
          <w:tcPr>
            <w:tcW w:w="2150" w:type="dxa"/>
          </w:tcPr>
          <w:p w14:paraId="516508BE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4F14C3DF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0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 w14:paraId="5B1DC6E2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550" w:type="dxa"/>
          </w:tcPr>
          <w:p w14:paraId="223E8A4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36"/>
                <w:szCs w:val="3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管理报告及数据分析在线</w:t>
            </w:r>
          </w:p>
        </w:tc>
        <w:tc>
          <w:tcPr>
            <w:tcW w:w="2150" w:type="dxa"/>
          </w:tcPr>
          <w:p w14:paraId="498A13D2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1667" w:type="dxa"/>
          </w:tcPr>
          <w:p w14:paraId="0A09BB80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40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C17FD12">
      <w:pPr>
        <w:spacing w:line="360" w:lineRule="auto"/>
        <w:jc w:val="left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二、服务内容：</w:t>
      </w:r>
    </w:p>
    <w:p w14:paraId="0CB7B4F9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1.医院感染管理组织在线（建立院内院感管理组织和协同体系，院区、科室及人员管理及维护）；</w:t>
      </w:r>
    </w:p>
    <w:p w14:paraId="5CB2E22B">
      <w:pPr>
        <w:spacing w:line="360" w:lineRule="auto"/>
        <w:jc w:val="left"/>
        <w:rPr>
          <w:rFonts w:hint="default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2.工作资料/内容在线（适用于查找感控相关指南、文献等内容库及学习与交流的平台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，定期及时更新的指南标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准库、文献库，不定期持续更新的公开课等）</w:t>
      </w:r>
    </w:p>
    <w:p w14:paraId="2F58F3A7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全员知识培训与测评(考试)在线（适合各级医务人员学习、培训、测评、考试；支持预设学习考试任务；参与形式不受限，适用电脑或手机在线操作，二维码扫码参与（无需下载APP）；平台感染防控基础试题、课件与教学视频内容共享于院内使用；支持建设院内内容库，可自定义上传指南标准、制度、流程、预案的文件、培训课件、教学视频等；学习考试任务消息提醒与推送功能；考卷可存档，学习、测评/考试有统计分析报表等）</w:t>
      </w:r>
    </w:p>
    <w:p w14:paraId="11FFE07B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4.督查改进院科协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同在线（适用于随机督查和标准督查（SDCA），院科两级检表发现任何不规范操作、行为和场景或管理漏洞时，无论是否使用电子督查表，从“发现不规范不达标项-分析-改进-评价/总结”全过程在线，并有消息提醒、改进过程可视化、统计报表等；</w:t>
      </w:r>
    </w:p>
    <w:p w14:paraId="3343A4EC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5.移动智能查检在线（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支持多种评价方式，包括“不达标扣分”，适用各</w:t>
      </w: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专项、专科等各项措施执行依从性督查，精细化管理并持续改进，支持自定院内查检表）；</w:t>
      </w:r>
    </w:p>
    <w:p w14:paraId="645902B5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6.用品消耗管理在线（支持消耗品维护，领用、库存数据采集，对消耗品用量进行统计分析）；</w:t>
      </w:r>
    </w:p>
    <w:p w14:paraId="04FB7E6D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7.管理报告及数据分析在线（可选择模版自定义生成督查、改进、培训考试等报告，查看各维度数据统计分析报表）。</w:t>
      </w:r>
    </w:p>
    <w:p w14:paraId="34EEBE6D">
      <w:pPr>
        <w:spacing w:line="360" w:lineRule="auto"/>
        <w:jc w:val="left"/>
        <w:rPr>
          <w:sz w:val="21"/>
          <w:szCs w:val="24"/>
        </w:rPr>
      </w:pPr>
      <w:bookmarkStart w:id="0" w:name="OLE_LINK1"/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8.在以上功能基础上，可根据贵州省第二人民医院实际需求作个性化调整。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4YjhkNTI2Yzc4OTM4YTI1M2Y0NmRhNDhjYjdlYjIifQ=="/>
  </w:docVars>
  <w:rsids>
    <w:rsidRoot w:val="76BE1F84"/>
    <w:rsid w:val="009B7EC0"/>
    <w:rsid w:val="043013A6"/>
    <w:rsid w:val="072C5144"/>
    <w:rsid w:val="0BFC5617"/>
    <w:rsid w:val="1DE37DE7"/>
    <w:rsid w:val="29780200"/>
    <w:rsid w:val="2CE644CE"/>
    <w:rsid w:val="2DD45655"/>
    <w:rsid w:val="357447CD"/>
    <w:rsid w:val="47305B95"/>
    <w:rsid w:val="47462040"/>
    <w:rsid w:val="48A9126E"/>
    <w:rsid w:val="4B773D97"/>
    <w:rsid w:val="4EB33338"/>
    <w:rsid w:val="5A2E01D2"/>
    <w:rsid w:val="5CEC4942"/>
    <w:rsid w:val="61D86814"/>
    <w:rsid w:val="68582403"/>
    <w:rsid w:val="6D5835D1"/>
    <w:rsid w:val="76BE1F84"/>
    <w:rsid w:val="795409C4"/>
    <w:rsid w:val="7B48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989</Words>
  <Characters>1108</Characters>
  <Lines>0</Lines>
  <Paragraphs>0</Paragraphs>
  <TotalTime>137</TotalTime>
  <ScaleCrop>false</ScaleCrop>
  <LinksUpToDate>false</LinksUpToDate>
  <CharactersWithSpaces>1114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2022-07-05T03:35:00Z</dcterms:created>
  <dc:creator>德雅曼达</dc:creator>
  <cp:lastModifiedBy>TD</cp:lastModifiedBy>
  <cp:lastPrinted>2026-10-21T01:49:28Z</cp:lastPrinted>
  <dcterms:modified xsi:type="dcterms:W3CDTF">2026-10-21T03:00:38Z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73A3825DE67C4CBA8DADB88EF54A4766_13</vt:lpwstr>
  </property>
  <property fmtid="{D5CDD505-2E9C-101B-9397-08002B2CF9AE}" pid="4" name="KSOTemplateDocerSaveRecord">
    <vt:lpwstr>eyJoZGlkIjoiM2ZiYTE2YTBlMDlhYzJkYzdkZGE4NDU1OTdmYzViYmYiLCJ1c2VySWQiOiIxNjUwOTcwODM0In0=</vt:lpwstr>
  </property>
</Properties>
</file>