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B5827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医院信息系统三级等保测评参数</w:t>
      </w:r>
    </w:p>
    <w:p w14:paraId="17A01936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为严格落实《中华人民共和国网络安全法》《网络安全等级保护条例》及属地网络安全管理相关规定，全面规范我院信息系统网络安全等级保护管理工作，确保2026年度等保测评工作合规落地，现对我院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医院临床辅助信息系统和医院临床信息系统</w:t>
      </w:r>
      <w:r>
        <w:rPr>
          <w:rFonts w:hint="eastAsia" w:ascii="仿宋_GB2312" w:eastAsia="仿宋_GB2312"/>
          <w:sz w:val="32"/>
          <w:szCs w:val="32"/>
        </w:rPr>
        <w:t>测评服务开展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市场价格</w:t>
      </w:r>
      <w:r>
        <w:rPr>
          <w:rFonts w:hint="eastAsia" w:ascii="仿宋_GB2312" w:eastAsia="仿宋_GB2312"/>
          <w:sz w:val="32"/>
          <w:szCs w:val="32"/>
        </w:rPr>
        <w:t>调研，主要用于摸清市场服务标准、技术方案及合理价格区间，为我院后续工作开展提供参考依据。</w:t>
      </w:r>
    </w:p>
    <w:p w14:paraId="6B70F1B8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eastAsia="仿宋_GB2312"/>
          <w:sz w:val="32"/>
          <w:szCs w:val="32"/>
        </w:rPr>
        <w:t>、服务内容及工作要求</w:t>
      </w:r>
    </w:p>
    <w:p w14:paraId="02A18364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本次服务针对我院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医院临床辅助信息系统和医院临床信息系统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严格按照国家网络安全等级保护三级标准、行业规范及属地网安最新工作要求开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展全套测评工作，具体内容如下：</w:t>
      </w:r>
    </w:p>
    <w:p w14:paraId="5CBE3F87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（一）现状调研与资产梳理</w:t>
      </w:r>
    </w:p>
    <w:p w14:paraId="038FF27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全面梳理信息系统的软硬件资产、网络架构、业务流程、安全策略、管理制度等内容，核查系统等级保护备案现状，形成系统安全现状调研资料。</w:t>
      </w:r>
    </w:p>
    <w:p w14:paraId="584CAA12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（二）现场安全测评核查</w:t>
      </w:r>
    </w:p>
    <w:p w14:paraId="3E5F8CA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依据等保三级测评标准，通过技术检测、人工核查、渗透测试、配置核查、文档审核等方式，对系统物理安全、网络安全、主机安全、应用安全、数据安全、备份恢复、安全管理制度、人员管理、运维管理等所有测评控制点进行全面检测。</w:t>
      </w:r>
    </w:p>
    <w:p w14:paraId="4D49F45C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（三）问题汇总与整改指导</w:t>
      </w:r>
    </w:p>
    <w:p w14:paraId="2EE115B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精准排查系统存在的安全漏洞、合规缺陷、管理短板等问题，分类分级梳理风险隐患，结合医院医疗信息系统行业特性，出具针对性、可落地的专项整改建议方案，安排专业技术人员全程指导我院完成问题整改优化。</w:t>
      </w:r>
    </w:p>
    <w:p w14:paraId="1D6613AF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（四）测评报告编制交付</w:t>
      </w:r>
    </w:p>
    <w:p w14:paraId="70FDEC18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严格按照国家等保测评规范格式，编制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医院临床辅助信息系统和医院临床信息系统</w:t>
      </w:r>
      <w:r>
        <w:rPr>
          <w:rFonts w:hint="eastAsia" w:ascii="仿宋_GB2312" w:eastAsia="仿宋_GB2312"/>
          <w:sz w:val="32"/>
          <w:szCs w:val="32"/>
        </w:rPr>
        <w:t>完整的等级保护测评报告，如实记录测评过程、检测结果、风险等级、整改情况，确保报告合规、有效、可溯源，可顺利通过公安网安部门核查。</w:t>
      </w:r>
    </w:p>
    <w:p w14:paraId="303E132B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（五）合规答疑与售后保障</w:t>
      </w:r>
    </w:p>
    <w:p w14:paraId="098FAF8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服务期内针对本次等保测评相关问题提供技术答疑，配合我院完成后续网安核查、资料上报等相关工作。</w:t>
      </w:r>
    </w:p>
    <w:p w14:paraId="585B5B77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/>
          <w:sz w:val="32"/>
          <w:szCs w:val="32"/>
        </w:rPr>
        <w:t>、我院测评系统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具体如下</w:t>
      </w:r>
    </w:p>
    <w:p w14:paraId="7F1200D9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医院临床辅助信息系统</w:t>
      </w:r>
    </w:p>
    <w:p w14:paraId="5708A908"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但不限于医院感染实时监控、智慧服务、传染病监测上报、医院门户网站、互联网医院、人力资源管理、统一支付管理系统、住院医师规范化培训信息系统、健康体检和健康管理软件、排队叫号系统、DIP管理系统、病案统计管理系统、视频监控系统、协同签名系统、心理智能云系统</w:t>
      </w:r>
    </w:p>
    <w:p w14:paraId="273B3F04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（二）医院临床信息系统</w:t>
      </w:r>
    </w:p>
    <w:p w14:paraId="09BBA279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包括但不限于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影像归档和通信系统(PACS)、电子病历系统、联众医院信息管理系统(HIS)、实验室信息管理系统(LIS)、医院信息集成平台系统病案管理系统、手麻重症监护系统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A09"/>
    <w:rsid w:val="001D4521"/>
    <w:rsid w:val="002348F9"/>
    <w:rsid w:val="0033416D"/>
    <w:rsid w:val="003C0174"/>
    <w:rsid w:val="00412A93"/>
    <w:rsid w:val="004259C5"/>
    <w:rsid w:val="00522CDC"/>
    <w:rsid w:val="00631197"/>
    <w:rsid w:val="00792CBD"/>
    <w:rsid w:val="00887FAC"/>
    <w:rsid w:val="00962A09"/>
    <w:rsid w:val="00A25B0F"/>
    <w:rsid w:val="00A66022"/>
    <w:rsid w:val="00B4113F"/>
    <w:rsid w:val="00CA2FAC"/>
    <w:rsid w:val="00D43FD5"/>
    <w:rsid w:val="00EA496E"/>
    <w:rsid w:val="00F45557"/>
    <w:rsid w:val="09C3197A"/>
    <w:rsid w:val="0F8F4885"/>
    <w:rsid w:val="115E01DA"/>
    <w:rsid w:val="159A3ED7"/>
    <w:rsid w:val="1EF36A1E"/>
    <w:rsid w:val="208714FC"/>
    <w:rsid w:val="24644029"/>
    <w:rsid w:val="25021151"/>
    <w:rsid w:val="29961AA4"/>
    <w:rsid w:val="2A391AB9"/>
    <w:rsid w:val="2AE457E7"/>
    <w:rsid w:val="2B033E75"/>
    <w:rsid w:val="2D7D7F0E"/>
    <w:rsid w:val="302C1778"/>
    <w:rsid w:val="312E32CE"/>
    <w:rsid w:val="31701B38"/>
    <w:rsid w:val="356952EC"/>
    <w:rsid w:val="35E91582"/>
    <w:rsid w:val="3BC136BC"/>
    <w:rsid w:val="3C9A0F9B"/>
    <w:rsid w:val="3D3B124C"/>
    <w:rsid w:val="3FBA0F77"/>
    <w:rsid w:val="515E5F3F"/>
    <w:rsid w:val="56574EF1"/>
    <w:rsid w:val="59DE3233"/>
    <w:rsid w:val="5C5D0D87"/>
    <w:rsid w:val="5EE038D7"/>
    <w:rsid w:val="6C07486C"/>
    <w:rsid w:val="77D01BDB"/>
    <w:rsid w:val="7A17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字符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966</Words>
  <Characters>984</Characters>
  <Lines>2</Lines>
  <Paragraphs>1</Paragraphs>
  <TotalTime>11</TotalTime>
  <ScaleCrop>false</ScaleCrop>
  <LinksUpToDate>false</LinksUpToDate>
  <CharactersWithSpaces>984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2024-11-08T03:19:00Z</dcterms:created>
  <dc:creator>信息管理中心</dc:creator>
  <cp:lastModifiedBy>TD</cp:lastModifiedBy>
  <cp:lastPrinted>2026-10-21T08:14:00Z</cp:lastPrinted>
  <dcterms:modified xsi:type="dcterms:W3CDTF">2026-10-26T02:19:02Z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eyJoZGlkIjoiM2ZiYTE2YTBlMDlhYzJkYzdkZGE4NDU1OTdmYzViYmYiLCJ1c2VySWQiOiIxNjUwOTcwODM0In0=</vt:lpwstr>
  </property>
  <property fmtid="{D5CDD505-2E9C-101B-9397-08002B2CF9AE}" pid="3" name="KSOProductBuildVer">
    <vt:lpwstr>2052-12.1.0.28022</vt:lpwstr>
  </property>
  <property fmtid="{D5CDD505-2E9C-101B-9397-08002B2CF9AE}" pid="4" name="ICV">
    <vt:lpwstr>E26CD60348F043688C78F80814A57262_12</vt:lpwstr>
  </property>
</Properties>
</file>