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A310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附件1：</w:t>
      </w:r>
    </w:p>
    <w:p w14:paraId="709F72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贵州省第二人民医院“购置干粉灭火器”需求表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1458"/>
        <w:gridCol w:w="1750"/>
        <w:gridCol w:w="4072"/>
      </w:tblGrid>
      <w:tr w14:paraId="40BA5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6" w:type="dxa"/>
          </w:tcPr>
          <w:p w14:paraId="7FBB5A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458" w:type="dxa"/>
          </w:tcPr>
          <w:p w14:paraId="516B2C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1750" w:type="dxa"/>
          </w:tcPr>
          <w:p w14:paraId="299E6E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数量（具）</w:t>
            </w:r>
          </w:p>
        </w:tc>
        <w:tc>
          <w:tcPr>
            <w:tcW w:w="4072" w:type="dxa"/>
          </w:tcPr>
          <w:p w14:paraId="2C01D0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参数</w:t>
            </w:r>
          </w:p>
        </w:tc>
      </w:tr>
      <w:tr w14:paraId="1C1BB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6" w:type="dxa"/>
            <w:vAlign w:val="center"/>
          </w:tcPr>
          <w:p w14:paraId="149270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458" w:type="dxa"/>
            <w:vAlign w:val="center"/>
          </w:tcPr>
          <w:p w14:paraId="347F68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干粉灭火器</w:t>
            </w:r>
          </w:p>
        </w:tc>
        <w:tc>
          <w:tcPr>
            <w:tcW w:w="1750" w:type="dxa"/>
            <w:vAlign w:val="center"/>
          </w:tcPr>
          <w:p w14:paraId="28509F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500</w:t>
            </w:r>
          </w:p>
        </w:tc>
        <w:tc>
          <w:tcPr>
            <w:tcW w:w="4072" w:type="dxa"/>
          </w:tcPr>
          <w:p w14:paraId="7A6CE9E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firstLine="420" w:firstLineChars="200"/>
              <w:textAlignment w:val="auto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1.</w:t>
            </w:r>
            <w:r>
              <w:t>认证：</w:t>
            </w:r>
            <w:r>
              <w:rPr>
                <w:rStyle w:val="18"/>
              </w:rPr>
              <w:t>具备 3C 消防产品认证、产品型式检验报告，证书在有效期内</w:t>
            </w:r>
            <w:r>
              <w:t>，铭牌清晰、序列号可溯源</w:t>
            </w:r>
            <w:r>
              <w:rPr>
                <w:rFonts w:hint="eastAsia"/>
                <w:lang w:eastAsia="zh-CN"/>
              </w:rPr>
              <w:t>。</w:t>
            </w:r>
          </w:p>
          <w:p w14:paraId="2B6C298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firstLine="420" w:firstLineChars="200"/>
              <w:textAlignment w:val="auto"/>
            </w:pPr>
            <w:r>
              <w:rPr>
                <w:rFonts w:hint="eastAsia"/>
                <w:lang w:val="en-US" w:eastAsia="zh-CN"/>
              </w:rPr>
              <w:t>2.</w:t>
            </w:r>
            <w:r>
              <w:t>瓶体：碳素钢 / 合金钢，带压力表（绿区正常、红区欠压、黄区超压）；带喷射软管、喷嘴、保险销、铅封；开启力符合 GB4351，单人可操作</w:t>
            </w:r>
            <w:r>
              <w:rPr>
                <w:rFonts w:hint="eastAsia"/>
                <w:lang w:eastAsia="zh-CN"/>
              </w:rPr>
              <w:t>。</w:t>
            </w:r>
          </w:p>
          <w:p w14:paraId="5D7257F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firstLine="420" w:firstLineChars="200"/>
              <w:textAlignment w:val="auto"/>
            </w:pPr>
            <w:r>
              <w:rPr>
                <w:rFonts w:hint="eastAsia"/>
                <w:lang w:val="en-US" w:eastAsia="zh-CN"/>
              </w:rPr>
              <w:t>3.性</w:t>
            </w:r>
            <w:r>
              <w:t>能指标</w:t>
            </w:r>
          </w:p>
          <w:p w14:paraId="624AC0E6">
            <w:pPr>
              <w:keepNext w:val="0"/>
              <w:keepLines w:val="0"/>
              <w:pageBreakBefore w:val="0"/>
              <w:widowControl/>
              <w:numPr>
                <w:ilvl w:val="1"/>
                <w:numId w:val="1"/>
              </w:numPr>
              <w:suppressLineNumbers w:val="0"/>
              <w:tabs>
                <w:tab w:val="left" w:pos="0"/>
                <w:tab w:val="clear" w:pos="1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firstLine="420" w:firstLineChars="200"/>
              <w:textAlignment w:val="auto"/>
            </w:pPr>
            <w:r>
              <w:t xml:space="preserve">充装量 </w:t>
            </w:r>
            <w:r>
              <w:rPr>
                <w:rFonts w:hint="eastAsia"/>
                <w:lang w:val="en-US" w:eastAsia="zh-CN"/>
              </w:rPr>
              <w:t>5</w:t>
            </w:r>
            <w:r>
              <w:t>kg</w:t>
            </w:r>
          </w:p>
          <w:p w14:paraId="14061148">
            <w:pPr>
              <w:keepNext w:val="0"/>
              <w:keepLines w:val="0"/>
              <w:pageBreakBefore w:val="0"/>
              <w:widowControl/>
              <w:numPr>
                <w:ilvl w:val="1"/>
                <w:numId w:val="1"/>
              </w:numPr>
              <w:suppressLineNumbers w:val="0"/>
              <w:tabs>
                <w:tab w:val="clear" w:pos="1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firstLine="420" w:firstLineChars="200"/>
              <w:textAlignment w:val="auto"/>
            </w:pPr>
            <w:r>
              <w:t>20±5℃有效喷射时间 ≥13s</w:t>
            </w:r>
          </w:p>
          <w:p w14:paraId="63D9E55F">
            <w:pPr>
              <w:keepNext w:val="0"/>
              <w:keepLines w:val="0"/>
              <w:pageBreakBefore w:val="0"/>
              <w:widowControl/>
              <w:numPr>
                <w:ilvl w:val="1"/>
                <w:numId w:val="1"/>
              </w:numPr>
              <w:suppressLineNumbers w:val="0"/>
              <w:tabs>
                <w:tab w:val="left" w:pos="0"/>
                <w:tab w:val="clear" w:pos="1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firstLine="420" w:firstLineChars="200"/>
              <w:textAlignment w:val="auto"/>
            </w:pPr>
            <w:r>
              <w:t>有效喷射距离 ≥3.5m</w:t>
            </w:r>
          </w:p>
          <w:p w14:paraId="5AAEDA7A">
            <w:pPr>
              <w:keepNext w:val="0"/>
              <w:keepLines w:val="0"/>
              <w:pageBreakBefore w:val="0"/>
              <w:widowControl/>
              <w:numPr>
                <w:ilvl w:val="1"/>
                <w:numId w:val="1"/>
              </w:numPr>
              <w:suppressLineNumbers w:val="0"/>
              <w:tabs>
                <w:tab w:val="left" w:pos="0"/>
                <w:tab w:val="clear" w:pos="1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firstLine="420" w:firstLineChars="200"/>
              <w:textAlignment w:val="auto"/>
            </w:pPr>
            <w:r>
              <w:t>喷射滞后时间 ≤5s</w:t>
            </w:r>
          </w:p>
          <w:p w14:paraId="158BBEDA">
            <w:pPr>
              <w:keepNext w:val="0"/>
              <w:keepLines w:val="0"/>
              <w:pageBreakBefore w:val="0"/>
              <w:widowControl/>
              <w:numPr>
                <w:ilvl w:val="1"/>
                <w:numId w:val="1"/>
              </w:numPr>
              <w:suppressLineNumbers w:val="0"/>
              <w:tabs>
                <w:tab w:val="left" w:pos="0"/>
                <w:tab w:val="clear" w:pos="1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firstLine="420" w:firstLineChars="200"/>
              <w:textAlignment w:val="auto"/>
            </w:pPr>
            <w:r>
              <w:t>喷射剩余率 ≤15%</w:t>
            </w:r>
          </w:p>
          <w:p w14:paraId="058396E6">
            <w:pPr>
              <w:keepNext w:val="0"/>
              <w:keepLines w:val="0"/>
              <w:pageBreakBefore w:val="0"/>
              <w:widowControl/>
              <w:numPr>
                <w:ilvl w:val="1"/>
                <w:numId w:val="1"/>
              </w:numPr>
              <w:suppressLineNumbers w:val="0"/>
              <w:tabs>
                <w:tab w:val="left" w:pos="0"/>
                <w:tab w:val="clear" w:pos="1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firstLine="420" w:firstLineChars="200"/>
              <w:textAlignment w:val="auto"/>
            </w:pPr>
            <w:r>
              <w:t>驱动介质：氮气，20℃工作压力 1.2MPa</w:t>
            </w:r>
          </w:p>
          <w:p w14:paraId="7F151113">
            <w:pPr>
              <w:keepNext w:val="0"/>
              <w:keepLines w:val="0"/>
              <w:pageBreakBefore w:val="0"/>
              <w:widowControl/>
              <w:numPr>
                <w:ilvl w:val="1"/>
                <w:numId w:val="1"/>
              </w:numPr>
              <w:suppressLineNumbers w:val="0"/>
              <w:tabs>
                <w:tab w:val="left" w:pos="0"/>
                <w:tab w:val="clear" w:pos="1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firstLine="420" w:firstLineChars="200"/>
              <w:textAlignment w:val="auto"/>
            </w:pPr>
            <w:r>
              <w:t>水压试验压力：2.1MPa</w:t>
            </w:r>
          </w:p>
          <w:p w14:paraId="6F89B99D">
            <w:pPr>
              <w:keepNext w:val="0"/>
              <w:keepLines w:val="0"/>
              <w:pageBreakBefore w:val="0"/>
              <w:widowControl/>
              <w:numPr>
                <w:ilvl w:val="1"/>
                <w:numId w:val="1"/>
              </w:numPr>
              <w:suppressLineNumbers w:val="0"/>
              <w:tabs>
                <w:tab w:val="left" w:pos="0"/>
                <w:tab w:val="clear" w:pos="1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firstLine="420" w:firstLineChars="200"/>
              <w:textAlignment w:val="auto"/>
            </w:pPr>
            <w:r>
              <w:t>使用温度：-20℃～+55℃（贵阳本地常规环境满足）</w:t>
            </w:r>
          </w:p>
          <w:p w14:paraId="51FCF8A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firstLine="420" w:firstLineChars="200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4.</w:t>
            </w:r>
            <w:r>
              <w:t>外观：红色筒体、标识规范，标注 A/B/C/E、灭火级别、出厂日期、维修年限；出厂时间不超过 1 个月，非翻新、返修件</w:t>
            </w:r>
            <w:r>
              <w:rPr>
                <w:rFonts w:hint="eastAsia"/>
                <w:lang w:eastAsia="zh-CN"/>
              </w:rPr>
              <w:t>。</w:t>
            </w:r>
          </w:p>
          <w:p w14:paraId="5ACDDB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7CB641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</w:p>
    <w:p w14:paraId="333F2070">
      <w:pP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D5022A6A-3535-40A4-A9AE-F4A08DED6757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22320A6-0FCF-4AC8-8D23-FCD3D218897B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3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B30FD9"/>
    <w:multiLevelType w:val="multilevel"/>
    <w:tmpl w:val="D8B30FD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115"/>
    <w:rsid w:val="00CC6D7E"/>
    <w:rsid w:val="00DA49E2"/>
    <w:rsid w:val="00F54115"/>
    <w:rsid w:val="00F97594"/>
    <w:rsid w:val="02667CB3"/>
    <w:rsid w:val="02E20FEB"/>
    <w:rsid w:val="03663DD1"/>
    <w:rsid w:val="03B74808"/>
    <w:rsid w:val="04D515CA"/>
    <w:rsid w:val="04E262E2"/>
    <w:rsid w:val="061A25C9"/>
    <w:rsid w:val="08C16076"/>
    <w:rsid w:val="09526CCE"/>
    <w:rsid w:val="09CF031F"/>
    <w:rsid w:val="0A252635"/>
    <w:rsid w:val="0A805D1D"/>
    <w:rsid w:val="0B1F52D6"/>
    <w:rsid w:val="0C06475C"/>
    <w:rsid w:val="0C322DE7"/>
    <w:rsid w:val="0CDB522D"/>
    <w:rsid w:val="0D6D4A1B"/>
    <w:rsid w:val="108D4A90"/>
    <w:rsid w:val="1496412C"/>
    <w:rsid w:val="15826B8D"/>
    <w:rsid w:val="16201F96"/>
    <w:rsid w:val="19585F64"/>
    <w:rsid w:val="19B1008D"/>
    <w:rsid w:val="19B25FD3"/>
    <w:rsid w:val="1A642D06"/>
    <w:rsid w:val="1A8A3912"/>
    <w:rsid w:val="1AE6196C"/>
    <w:rsid w:val="1C9E0FC6"/>
    <w:rsid w:val="1D44297A"/>
    <w:rsid w:val="1DED752A"/>
    <w:rsid w:val="1F495FC9"/>
    <w:rsid w:val="215066D6"/>
    <w:rsid w:val="221E2C93"/>
    <w:rsid w:val="263E440B"/>
    <w:rsid w:val="270F5DA7"/>
    <w:rsid w:val="288527C5"/>
    <w:rsid w:val="2C29790B"/>
    <w:rsid w:val="2C753B81"/>
    <w:rsid w:val="2CCC24FC"/>
    <w:rsid w:val="2DD613CD"/>
    <w:rsid w:val="2F790CA8"/>
    <w:rsid w:val="3029612C"/>
    <w:rsid w:val="3054736E"/>
    <w:rsid w:val="32F8110C"/>
    <w:rsid w:val="33264770"/>
    <w:rsid w:val="34520C3F"/>
    <w:rsid w:val="36F561B3"/>
    <w:rsid w:val="376A1D61"/>
    <w:rsid w:val="38E379B8"/>
    <w:rsid w:val="3A0D43C8"/>
    <w:rsid w:val="3C2974B3"/>
    <w:rsid w:val="3C6106E2"/>
    <w:rsid w:val="3C7921E9"/>
    <w:rsid w:val="3D3824C0"/>
    <w:rsid w:val="3DC74BAE"/>
    <w:rsid w:val="406D5BC1"/>
    <w:rsid w:val="416845DA"/>
    <w:rsid w:val="42C716E2"/>
    <w:rsid w:val="44F11D15"/>
    <w:rsid w:val="45115463"/>
    <w:rsid w:val="45731626"/>
    <w:rsid w:val="465B470D"/>
    <w:rsid w:val="467B485E"/>
    <w:rsid w:val="47A97AA1"/>
    <w:rsid w:val="485D29BF"/>
    <w:rsid w:val="48632DCB"/>
    <w:rsid w:val="48C04CFB"/>
    <w:rsid w:val="4BAD7FEA"/>
    <w:rsid w:val="4BBA6BE3"/>
    <w:rsid w:val="4C4719BC"/>
    <w:rsid w:val="4DB52955"/>
    <w:rsid w:val="4E1E499E"/>
    <w:rsid w:val="4E83133A"/>
    <w:rsid w:val="4EBF6B30"/>
    <w:rsid w:val="4ED96B17"/>
    <w:rsid w:val="506F1076"/>
    <w:rsid w:val="50E27F05"/>
    <w:rsid w:val="537137C2"/>
    <w:rsid w:val="54AD6A7C"/>
    <w:rsid w:val="555A5F3E"/>
    <w:rsid w:val="561346BC"/>
    <w:rsid w:val="566273F2"/>
    <w:rsid w:val="584C2108"/>
    <w:rsid w:val="598F04FE"/>
    <w:rsid w:val="59945B14"/>
    <w:rsid w:val="59F42A57"/>
    <w:rsid w:val="5AF745AD"/>
    <w:rsid w:val="5C2C64D8"/>
    <w:rsid w:val="5D521F6E"/>
    <w:rsid w:val="5DCB03E7"/>
    <w:rsid w:val="5F7F2DC3"/>
    <w:rsid w:val="5FCC5E18"/>
    <w:rsid w:val="607848BF"/>
    <w:rsid w:val="60B30F76"/>
    <w:rsid w:val="61C40F61"/>
    <w:rsid w:val="62811875"/>
    <w:rsid w:val="62EC0526"/>
    <w:rsid w:val="62FD472A"/>
    <w:rsid w:val="63350368"/>
    <w:rsid w:val="63A63014"/>
    <w:rsid w:val="63B35731"/>
    <w:rsid w:val="648D5F82"/>
    <w:rsid w:val="679C400A"/>
    <w:rsid w:val="68E86951"/>
    <w:rsid w:val="6A3F50E6"/>
    <w:rsid w:val="6D65609A"/>
    <w:rsid w:val="6E201C15"/>
    <w:rsid w:val="6EC32CCC"/>
    <w:rsid w:val="71402883"/>
    <w:rsid w:val="74180411"/>
    <w:rsid w:val="7581743D"/>
    <w:rsid w:val="76FE3226"/>
    <w:rsid w:val="77930D36"/>
    <w:rsid w:val="79352A18"/>
    <w:rsid w:val="7B2E771F"/>
    <w:rsid w:val="7C202ED1"/>
    <w:rsid w:val="7C4940FD"/>
    <w:rsid w:val="7C9C621F"/>
    <w:rsid w:val="7D397A52"/>
    <w:rsid w:val="7D3E79C1"/>
    <w:rsid w:val="7D524136"/>
    <w:rsid w:val="7DDE05A5"/>
    <w:rsid w:val="7E1A3F8B"/>
    <w:rsid w:val="7EDA6A78"/>
    <w:rsid w:val="7F432E2D"/>
    <w:rsid w:val="7F693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75B6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E75B6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E75B6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E75B6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qFormat/>
    <w:uiPriority w:val="0"/>
    <w:pPr>
      <w:snapToGrid w:val="0"/>
      <w:jc w:val="left"/>
    </w:pPr>
    <w:rPr>
      <w:sz w:val="18"/>
    </w:rPr>
  </w:style>
  <w:style w:type="paragraph" w:styleId="12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4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22"/>
    <w:rPr>
      <w:b/>
    </w:rPr>
  </w:style>
  <w:style w:type="character" w:styleId="19">
    <w:name w:val="Hyperlink"/>
    <w:basedOn w:val="17"/>
    <w:semiHidden/>
    <w:unhideWhenUsed/>
    <w:qFormat/>
    <w:uiPriority w:val="99"/>
    <w:rPr>
      <w:color w:val="0000FF"/>
      <w:u w:val="single"/>
    </w:rPr>
  </w:style>
  <w:style w:type="character" w:customStyle="1" w:styleId="20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E75B6" w:themeColor="accent1" w:themeShade="BF"/>
      <w:sz w:val="48"/>
      <w:szCs w:val="48"/>
    </w:rPr>
  </w:style>
  <w:style w:type="character" w:customStyle="1" w:styleId="21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character" w:customStyle="1" w:styleId="22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23">
    <w:name w:val="标题 4 字符"/>
    <w:basedOn w:val="17"/>
    <w:link w:val="5"/>
    <w:semiHidden/>
    <w:qFormat/>
    <w:uiPriority w:val="9"/>
    <w:rPr>
      <w:rFonts w:cstheme="majorBidi"/>
      <w:color w:val="2E75B6" w:themeColor="accent1" w:themeShade="BF"/>
      <w:sz w:val="28"/>
      <w:szCs w:val="28"/>
    </w:rPr>
  </w:style>
  <w:style w:type="character" w:customStyle="1" w:styleId="24">
    <w:name w:val="标题 5 字符"/>
    <w:basedOn w:val="17"/>
    <w:link w:val="6"/>
    <w:semiHidden/>
    <w:qFormat/>
    <w:uiPriority w:val="9"/>
    <w:rPr>
      <w:rFonts w:cstheme="majorBidi"/>
      <w:color w:val="2E75B6" w:themeColor="accent1" w:themeShade="BF"/>
      <w:sz w:val="24"/>
      <w:szCs w:val="24"/>
    </w:rPr>
  </w:style>
  <w:style w:type="character" w:customStyle="1" w:styleId="25">
    <w:name w:val="标题 6 字符"/>
    <w:basedOn w:val="17"/>
    <w:link w:val="7"/>
    <w:semiHidden/>
    <w:qFormat/>
    <w:uiPriority w:val="9"/>
    <w:rPr>
      <w:rFonts w:cstheme="majorBidi"/>
      <w:b/>
      <w:bCs/>
      <w:color w:val="2E75B6" w:themeColor="accent1" w:themeShade="BF"/>
    </w:rPr>
  </w:style>
  <w:style w:type="character" w:customStyle="1" w:styleId="26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7"/>
    <w:link w:val="12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7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7"/>
    <w:qFormat/>
    <w:uiPriority w:val="21"/>
    <w:rPr>
      <w:i/>
      <w:iCs/>
      <w:color w:val="2E75B6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E75B5" w:themeColor="accent1" w:themeShade="BF" w:sz="4" w:space="10"/>
        <w:bottom w:val="single" w:color="2E75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5B6" w:themeColor="accent1" w:themeShade="BF"/>
    </w:rPr>
  </w:style>
  <w:style w:type="character" w:customStyle="1" w:styleId="36">
    <w:name w:val="明显引用 字符"/>
    <w:basedOn w:val="17"/>
    <w:link w:val="35"/>
    <w:qFormat/>
    <w:uiPriority w:val="30"/>
    <w:rPr>
      <w:i/>
      <w:iCs/>
      <w:color w:val="2E75B6" w:themeColor="accent1" w:themeShade="BF"/>
    </w:rPr>
  </w:style>
  <w:style w:type="character" w:customStyle="1" w:styleId="37">
    <w:name w:val="Intense Reference"/>
    <w:basedOn w:val="17"/>
    <w:qFormat/>
    <w:uiPriority w:val="32"/>
    <w:rPr>
      <w:b/>
      <w:bCs/>
      <w:smallCaps/>
      <w:color w:val="2E75B6" w:themeColor="accent1" w:themeShade="BF"/>
      <w:spacing w:val="5"/>
    </w:rPr>
  </w:style>
  <w:style w:type="character" w:customStyle="1" w:styleId="38">
    <w:name w:val="标题 1 Char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933</Words>
  <Characters>1036</Characters>
  <Lines>1</Lines>
  <Paragraphs>1</Paragraphs>
  <TotalTime>21</TotalTime>
  <ScaleCrop>false</ScaleCrop>
  <LinksUpToDate>false</LinksUpToDate>
  <CharactersWithSpaces>1050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2025-05-09T02:28:00Z</dcterms:created>
  <dc:creator>信息管理中心</dc:creator>
  <cp:lastModifiedBy>刘一崎</cp:lastModifiedBy>
  <cp:lastPrinted>2026-11-05T02:58:00Z</cp:lastPrinted>
  <dcterms:modified xsi:type="dcterms:W3CDTF">2026-11-05T06:40:52Z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eyJoZGlkIjoiMTk5MTU4YTk0Y2U1ZWI1YmVlNmUwNGM3YTE4NzBiZDMiLCJ1c2VySWQiOiIxNzI0NjQyMTUzIn0=</vt:lpwstr>
  </property>
  <property fmtid="{D5CDD505-2E9C-101B-9397-08002B2CF9AE}" pid="3" name="KSOProductBuildVer">
    <vt:lpwstr>2052-12.1.0.29158</vt:lpwstr>
  </property>
  <property fmtid="{D5CDD505-2E9C-101B-9397-08002B2CF9AE}" pid="4" name="ICV">
    <vt:lpwstr>38B335237892468B9B50D5C2906F9EA5_13</vt:lpwstr>
  </property>
</Properties>
</file>