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asciiTheme="minorHAnsi" w:hAnsiTheme="minorHAnsi" w:eastAsiaTheme="minorEastAsia" w:cstheme="minorBidi"/>
          <w:kern w:val="2"/>
          <w:sz w:val="21"/>
          <w:szCs w:val="24"/>
          <w:lang w:val="en-US" w:eastAsia="zh-CN" w:bidi="ar-SA"/>
        </w:rPr>
      </w:pPr>
    </w:p>
    <w:p>
      <w:pPr>
        <w:bidi w:val="0"/>
        <w:rPr>
          <w:rFonts w:hint="eastAsia" w:asciiTheme="minorHAnsi" w:hAnsiTheme="minorHAnsi" w:eastAsiaTheme="minorEastAsia" w:cstheme="minorBidi"/>
          <w:kern w:val="2"/>
          <w:sz w:val="21"/>
          <w:szCs w:val="24"/>
          <w:lang w:val="en-US" w:eastAsia="zh-CN" w:bidi="ar-SA"/>
        </w:rPr>
      </w:pPr>
    </w:p>
    <w:p>
      <w:pPr>
        <w:bidi w:val="0"/>
        <w:rPr>
          <w:rFonts w:hint="eastAsia" w:asciiTheme="minorHAnsi" w:hAnsiTheme="minorHAnsi" w:eastAsiaTheme="minorEastAsia" w:cstheme="minorBidi"/>
          <w:kern w:val="2"/>
          <w:sz w:val="21"/>
          <w:szCs w:val="24"/>
          <w:lang w:val="en-US" w:eastAsia="zh-CN" w:bidi="ar-SA"/>
        </w:rPr>
      </w:pPr>
    </w:p>
    <w:p>
      <w:pPr>
        <w:bidi w:val="0"/>
        <w:rPr>
          <w:rFonts w:hint="eastAsia" w:asciiTheme="minorHAnsi" w:hAnsiTheme="minorHAnsi" w:eastAsiaTheme="minorEastAsia" w:cstheme="minorBidi"/>
          <w:kern w:val="2"/>
          <w:sz w:val="21"/>
          <w:szCs w:val="24"/>
          <w:lang w:val="en-US" w:eastAsia="zh-CN" w:bidi="ar-SA"/>
        </w:rPr>
      </w:pPr>
    </w:p>
    <w:p>
      <w:pPr>
        <w:bidi w:val="0"/>
        <w:rPr>
          <w:rFonts w:hint="eastAsia" w:asciiTheme="minorHAnsi" w:hAnsiTheme="minorHAnsi" w:eastAsiaTheme="minorEastAsia" w:cstheme="minorBidi"/>
          <w:kern w:val="2"/>
          <w:sz w:val="21"/>
          <w:szCs w:val="24"/>
          <w:lang w:val="en-US" w:eastAsia="zh-CN" w:bidi="ar-SA"/>
        </w:rPr>
      </w:pPr>
    </w:p>
    <w:p>
      <w:pPr>
        <w:keepNext w:val="0"/>
        <w:keepLines w:val="0"/>
        <w:pageBreakBefore w:val="0"/>
        <w:widowControl w:val="0"/>
        <w:tabs>
          <w:tab w:val="left" w:pos="6955"/>
        </w:tabs>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bCs/>
          <w:sz w:val="44"/>
          <w:szCs w:val="44"/>
          <w:lang w:val="en-US" w:eastAsia="zh-CN"/>
        </w:rPr>
      </w:pPr>
      <w:r>
        <w:rPr>
          <w:rFonts w:hint="eastAsia" w:ascii="方正小标宋_GBK" w:hAnsi="方正小标宋_GBK" w:eastAsia="方正小标宋_GBK" w:cs="方正小标宋_GBK"/>
          <w:b/>
          <w:bCs/>
          <w:sz w:val="44"/>
          <w:szCs w:val="44"/>
          <w:lang w:val="en-US" w:eastAsia="zh-CN"/>
        </w:rPr>
        <w:t>关于面向全省招收2021年临床进修生的</w:t>
      </w:r>
    </w:p>
    <w:p>
      <w:pPr>
        <w:keepNext w:val="0"/>
        <w:keepLines w:val="0"/>
        <w:pageBreakBefore w:val="0"/>
        <w:widowControl w:val="0"/>
        <w:tabs>
          <w:tab w:val="left" w:pos="6955"/>
        </w:tabs>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bCs/>
          <w:sz w:val="44"/>
          <w:szCs w:val="44"/>
          <w:lang w:val="en-US" w:eastAsia="zh-CN"/>
        </w:rPr>
      </w:pPr>
      <w:r>
        <w:rPr>
          <w:rFonts w:hint="eastAsia" w:ascii="方正小标宋_GBK" w:hAnsi="方正小标宋_GBK" w:eastAsia="方正小标宋_GBK" w:cs="方正小标宋_GBK"/>
          <w:b/>
          <w:bCs/>
          <w:sz w:val="44"/>
          <w:szCs w:val="44"/>
          <w:lang w:val="en-US" w:eastAsia="zh-CN"/>
        </w:rPr>
        <w:t>通知</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各级卫生医疗单位：</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贯彻党的十九大和十九届五中全会精神，落实《国家“十四五”规划纲要》、《国家人口发展规划（2016-2030）》，积极做好基层卫生专业技术人员培养工作，提升基层卫生服务能力。在省委、省政府及省卫生健康委的领导下，我院作为贵州省精神卫生中心、遵义医科大学附属贵阳医院，承担遵义医科大学精神医学专业医学生的本科教育，为进一步适应医疗体制改革和满足人民群众对精神卫生服务工作的需求，提高各级各类基层医务人员对精神疾病的防治能力，共同促进精神卫生的发展，根据相关文件精神并结合我院实际，现面向全省招收2021年临床进修生，具体如下：</w:t>
      </w:r>
    </w:p>
    <w:p>
      <w:pPr>
        <w:keepNext w:val="0"/>
        <w:keepLines w:val="0"/>
        <w:pageBreakBefore w:val="0"/>
        <w:widowControl w:val="0"/>
        <w:numPr>
          <w:ilvl w:val="0"/>
          <w:numId w:val="1"/>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医院概况</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贵州省第二人民医院(贵州省精神卫生中心、遵义医科大学附属贵阳医院)始建于1968年，是一所专科有特色、综合有规模的集医疗、教学、科研、预防保健为一体的三级综合医院。</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医院占地面积70余亩，业务用房面积5万余平方米，实际开放床位800张，医院</w:t>
      </w:r>
      <w:r>
        <w:rPr>
          <w:rFonts w:hint="eastAsia" w:ascii="仿宋" w:hAnsi="仿宋" w:eastAsia="仿宋" w:cs="仿宋"/>
          <w:kern w:val="0"/>
          <w:sz w:val="32"/>
          <w:szCs w:val="32"/>
          <w:lang w:val="en-US" w:eastAsia="zh-CN"/>
        </w:rPr>
        <w:t>在职</w:t>
      </w:r>
      <w:r>
        <w:rPr>
          <w:rFonts w:hint="eastAsia" w:ascii="仿宋" w:hAnsi="仿宋" w:eastAsia="仿宋" w:cs="仿宋"/>
          <w:kern w:val="0"/>
          <w:sz w:val="32"/>
          <w:szCs w:val="32"/>
        </w:rPr>
        <w:t>职工837余人，其中专业技术人员737人，享受政府特殊津贴专家2人，省管专家1人。博士后1人，博士3人（在读博士2人），硕士40人。正高级13人，副高级79人。博士研究生导师1人，硕士生导师6人。设置了27个临床科室、11个医技科室。7个教研室，精神卫生相关专业服务人群涵盖儿童至老年全年龄段。医院开设有睡眠医学中心、成瘾医学中心及压力管理中心，重点提供心理健康延伸服务。</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作为省级精神卫生中心，医院承担着全省精神疾病的预防、治疗和心理危机干预等的技术指导、科研和教学工作。现为贵州省心理咨询治疗中心、贵州省心理危机干预中心、贵州省紧急医学救援基地、贵州省药物依赖治疗中心及法医精神病鉴定机构。</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作为遵义医科大学附属贵阳医院，医院综合学科业务发展迅速，拥有全面而完整的综合学科救治体系，除开展常见病、多发病的综合治疗外，对精神病患者伴有躯体疾病的处置能力在西南地区处于领先水平。</w:t>
      </w:r>
    </w:p>
    <w:p>
      <w:pPr>
        <w:keepNext w:val="0"/>
        <w:keepLines w:val="0"/>
        <w:pageBreakBefore w:val="0"/>
        <w:widowControl w:val="0"/>
        <w:numPr>
          <w:ilvl w:val="0"/>
          <w:numId w:val="1"/>
        </w:numPr>
        <w:tabs>
          <w:tab w:val="left" w:pos="6955"/>
        </w:tabs>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临床进修生招生计划</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为加强我省卫生健康人才培养，提高各级各类基层医务人员对精神疾病的防治能力，共同促进精神卫生的发展，根据相关文件精神并结合我院实际，2021年我院精神卫生、检验、影像、护理及其他医学相关专业面向全省招收进修生，具体如下：</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一）招生对象及条件。申请到我院参加临床进修拟完成能力提升的人，为各级医疗机构卫生健康技术人员，医师要求本科及以上学历，具有医师执业资格证书；护理人员要求具备大专及以上学历，取得护士执业资格证书或取得其他相关证书，具有相应的基础理论知识及一定的专科技能水平。</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default" w:ascii="仿宋" w:hAnsi="仿宋" w:eastAsia="仿宋" w:cs="仿宋"/>
          <w:kern w:val="0"/>
          <w:sz w:val="32"/>
          <w:szCs w:val="32"/>
          <w:u w:val="none"/>
          <w:lang w:val="en-US" w:eastAsia="zh-CN"/>
        </w:rPr>
      </w:pPr>
      <w:r>
        <w:rPr>
          <w:rFonts w:hint="eastAsia" w:ascii="仿宋" w:hAnsi="仿宋" w:eastAsia="仿宋" w:cs="仿宋"/>
          <w:b w:val="0"/>
          <w:bCs w:val="0"/>
          <w:kern w:val="0"/>
          <w:sz w:val="32"/>
          <w:szCs w:val="32"/>
          <w:lang w:val="en-US" w:eastAsia="zh-CN"/>
        </w:rPr>
        <w:t>（二）</w:t>
      </w:r>
      <w:r>
        <w:rPr>
          <w:rFonts w:hint="eastAsia" w:ascii="仿宋" w:hAnsi="仿宋" w:eastAsia="仿宋" w:cs="仿宋"/>
          <w:kern w:val="0"/>
          <w:sz w:val="32"/>
          <w:szCs w:val="32"/>
          <w:lang w:val="en-US" w:eastAsia="zh-CN"/>
        </w:rPr>
        <w:t>培训内容。</w:t>
      </w:r>
      <w:r>
        <w:rPr>
          <w:rFonts w:hint="eastAsia" w:ascii="仿宋" w:hAnsi="仿宋" w:eastAsia="仿宋" w:cs="仿宋"/>
          <w:kern w:val="0"/>
          <w:sz w:val="32"/>
          <w:szCs w:val="32"/>
          <w:u w:val="none"/>
          <w:lang w:val="en-US" w:eastAsia="zh-CN"/>
        </w:rPr>
        <w:t>根据专业划分按照培训方案进行，期间要求在承担与能力相当临床工作的同时，积极参加科室组织的相关教学活动及医院开展的有关学术活动</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kern w:val="0"/>
          <w:sz w:val="32"/>
          <w:szCs w:val="32"/>
          <w:u w:val="none" w:color="auto"/>
          <w:lang w:val="en-US" w:eastAsia="zh-CN"/>
        </w:rPr>
      </w:pPr>
      <w:r>
        <w:rPr>
          <w:rFonts w:hint="eastAsia" w:ascii="仿宋" w:hAnsi="仿宋" w:eastAsia="仿宋" w:cs="仿宋"/>
          <w:b w:val="0"/>
          <w:bCs w:val="0"/>
          <w:kern w:val="0"/>
          <w:sz w:val="32"/>
          <w:szCs w:val="32"/>
          <w:lang w:val="en-US" w:eastAsia="zh-CN"/>
        </w:rPr>
        <w:t>（三）</w:t>
      </w:r>
      <w:r>
        <w:rPr>
          <w:rFonts w:hint="eastAsia" w:ascii="仿宋" w:hAnsi="仿宋" w:eastAsia="仿宋" w:cs="仿宋"/>
          <w:kern w:val="0"/>
          <w:sz w:val="32"/>
          <w:szCs w:val="32"/>
          <w:lang w:val="en-US" w:eastAsia="zh-CN"/>
        </w:rPr>
        <w:t>培训时间及方式。</w:t>
      </w:r>
      <w:r>
        <w:rPr>
          <w:rFonts w:hint="eastAsia" w:ascii="仿宋" w:hAnsi="仿宋" w:eastAsia="仿宋" w:cs="仿宋"/>
          <w:kern w:val="0"/>
          <w:sz w:val="32"/>
          <w:szCs w:val="32"/>
          <w:u w:val="none" w:color="auto"/>
          <w:lang w:val="en-US" w:eastAsia="zh-CN"/>
        </w:rPr>
        <w:t>各专业及培训周期时长具体以《贵州省第二人民医院2021年进修教育招生计划表》为准，培训方式为老师带教或上级医生指导，承担带教的老师均为医德医风良好、责任心强、带教经验丰富，且取得中级职称及以上的师资，结合进修人员实际能力水平，因材施教，增强培训的针对性和实效性，以保证培训的质量和效果。</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kern w:val="0"/>
          <w:sz w:val="32"/>
          <w:szCs w:val="32"/>
          <w:u w:val="none" w:color="auto"/>
          <w:lang w:val="en-US" w:eastAsia="zh-CN"/>
        </w:rPr>
      </w:pPr>
      <w:r>
        <w:rPr>
          <w:rFonts w:hint="eastAsia" w:ascii="仿宋" w:hAnsi="仿宋" w:eastAsia="仿宋" w:cs="仿宋"/>
          <w:b w:val="0"/>
          <w:bCs w:val="0"/>
          <w:kern w:val="0"/>
          <w:sz w:val="32"/>
          <w:szCs w:val="32"/>
          <w:lang w:val="en-US" w:eastAsia="zh-CN"/>
        </w:rPr>
        <w:t>（四）</w:t>
      </w:r>
      <w:r>
        <w:rPr>
          <w:rFonts w:hint="eastAsia" w:ascii="仿宋" w:hAnsi="仿宋" w:eastAsia="仿宋" w:cs="仿宋"/>
          <w:kern w:val="0"/>
          <w:sz w:val="32"/>
          <w:szCs w:val="32"/>
          <w:u w:val="none" w:color="auto"/>
          <w:lang w:val="en-US" w:eastAsia="zh-CN"/>
        </w:rPr>
        <w:t>来院进修学员不提供住宿，学员收到通知后提前做好住宿准备。</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default" w:ascii="仿宋" w:hAnsi="仿宋" w:eastAsia="仿宋" w:cs="仿宋"/>
          <w:kern w:val="0"/>
          <w:sz w:val="32"/>
          <w:szCs w:val="32"/>
          <w:u w:val="none" w:color="auto"/>
          <w:lang w:val="en-US" w:eastAsia="zh-CN"/>
        </w:rPr>
      </w:pPr>
      <w:r>
        <w:rPr>
          <w:rFonts w:hint="eastAsia" w:ascii="仿宋" w:hAnsi="仿宋" w:eastAsia="仿宋" w:cs="仿宋"/>
          <w:b w:val="0"/>
          <w:bCs w:val="0"/>
          <w:kern w:val="0"/>
          <w:sz w:val="32"/>
          <w:szCs w:val="32"/>
          <w:lang w:val="en-US" w:eastAsia="zh-CN"/>
        </w:rPr>
        <w:t>（五）</w:t>
      </w:r>
      <w:r>
        <w:rPr>
          <w:rFonts w:hint="eastAsia" w:ascii="仿宋" w:hAnsi="仿宋" w:eastAsia="仿宋" w:cs="仿宋"/>
          <w:kern w:val="0"/>
          <w:sz w:val="32"/>
          <w:szCs w:val="32"/>
          <w:u w:val="none" w:color="auto"/>
          <w:lang w:val="en-US" w:eastAsia="zh-CN"/>
        </w:rPr>
        <w:t>每人进修费用为300元/月</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三、报名时间</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default"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自下发通知起开始报名。</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四、报名要求</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default"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（一）初步审核</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1.填写《贵州省第二人民医院进修申请表》并加盖单位公章复印件；医师执业资格证书复印件；护理专业附护士执业资格证书复印件；申请人的身份证、毕业证书复印件。</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default"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2.根据医院疫情防控规定，提供7天内核酸检测阴性证明。</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3.临床及其他医技专业将所有复印件及核酸检测报告拍照打包发送到j88416609@163.com</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4.护士资质人员进修要求：</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(1)进修护理专业科室的护士将所有复印件及核酸检测报告拍照打包发送到52513180@qq.com</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联系电话0851-88416637</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(2)进修康复科、血透室、B超等非护理专业科室的护士将所有复印件及核酸检测报告拍照打包发送到j88416609@163.com</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 xml:space="preserve">5.进修人员单位为我院合作的医联体单位，则将进修资料发送到：s2hwlb1389@163.com  </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default"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联系电话：0851-88416700</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（二）现场审核</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相关资料经初审合格，由教务科发通知后携带《贵州省第二人民医院进修申请表》、录取通知、医师执业资格证书、护理专业附护士执业资格证书、毕业证书、核酸检测报告、身份证原件及复印件一份到医院进行现场审核。</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2.经现场审核合格的，直接办理报到手续。</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3.相关文件、申请表、招生计划及培训方案，可登录贵州省第二人民医院官方网站：</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"http://www.gz2h.cn/首页liaojie" </w:instrText>
      </w:r>
      <w:r>
        <w:rPr>
          <w:rFonts w:hint="eastAsia" w:ascii="仿宋" w:hAnsi="仿宋" w:eastAsia="仿宋" w:cs="仿宋"/>
          <w:sz w:val="32"/>
          <w:szCs w:val="32"/>
          <w:lang w:val="en-US" w:eastAsia="zh-CN"/>
        </w:rPr>
        <w:fldChar w:fldCharType="separate"/>
      </w:r>
      <w:r>
        <w:rPr>
          <w:rStyle w:val="4"/>
          <w:rFonts w:hint="eastAsia" w:ascii="仿宋" w:hAnsi="仿宋" w:eastAsia="仿宋" w:cs="仿宋"/>
          <w:color w:val="000000" w:themeColor="text1"/>
          <w:sz w:val="32"/>
          <w:szCs w:val="32"/>
          <w:lang w:val="en-US" w:eastAsia="zh-CN"/>
          <w14:textFill>
            <w14:solidFill>
              <w14:schemeClr w14:val="tx1"/>
            </w14:solidFill>
          </w14:textFill>
        </w:rPr>
        <w:t>http://www.gz2h.cn/</w:t>
      </w:r>
      <w:r>
        <w:rPr>
          <w:rStyle w:val="4"/>
          <w:rFonts w:hint="eastAsia" w:ascii="仿宋" w:hAnsi="仿宋" w:eastAsia="仿宋" w:cs="仿宋"/>
          <w:color w:val="000000" w:themeColor="text1"/>
          <w:sz w:val="32"/>
          <w:szCs w:val="32"/>
          <w:u w:val="none"/>
          <w:lang w:val="en-US" w:eastAsia="zh-CN"/>
          <w14:textFill>
            <w14:solidFill>
              <w14:schemeClr w14:val="tx1"/>
            </w14:solidFill>
          </w14:textFill>
        </w:rPr>
        <w:t>首页</w:t>
      </w:r>
      <w:r>
        <w:rPr>
          <w:rFonts w:hint="eastAsia"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了解及下载。</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五、联系方式及医院详细地址</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1.联系人：庞小波</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2.联系电话：临床教务科：0851-88416609</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3.邮箱：</w:t>
      </w:r>
      <w:r>
        <w:rPr>
          <w:rFonts w:hint="eastAsia" w:ascii="仿宋" w:hAnsi="仿宋" w:eastAsia="仿宋" w:cs="仿宋"/>
          <w:sz w:val="32"/>
          <w:szCs w:val="32"/>
          <w:lang w:val="en-US" w:eastAsia="zh-CN"/>
        </w:rPr>
        <w:t>j88416609@163.com</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4.医院地址：贵州省贵阳市云岩区新添大道南段206号贵州省第二人民医院。</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附件：1.贵州省第二人民医院2021年进修教育招生计划</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left="960" w:leftChars="0"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2.贵州省第二人民医院进修申请表</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4800" w:firstLineChars="15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贵州省第二人民医院</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5120" w:firstLineChars="1600"/>
        <w:jc w:val="left"/>
        <w:textAlignment w:val="auto"/>
        <w:rPr>
          <w:rFonts w:hint="default"/>
          <w:lang w:val="en-US" w:eastAsia="zh-CN"/>
        </w:rPr>
      </w:pPr>
      <w:r>
        <w:rPr>
          <w:rFonts w:hint="eastAsia" w:ascii="仿宋" w:hAnsi="仿宋" w:eastAsia="仿宋" w:cs="仿宋"/>
          <w:b w:val="0"/>
          <w:bCs w:val="0"/>
          <w:sz w:val="32"/>
          <w:szCs w:val="32"/>
          <w:lang w:val="en-US" w:eastAsia="zh-CN"/>
        </w:rPr>
        <w:t>2021年2</w:t>
      </w:r>
      <w:bookmarkStart w:id="0" w:name="_GoBack"/>
      <w:bookmarkEnd w:id="0"/>
      <w:r>
        <w:rPr>
          <w:rFonts w:hint="eastAsia" w:ascii="仿宋" w:hAnsi="仿宋" w:eastAsia="仿宋" w:cs="仿宋"/>
          <w:b w:val="0"/>
          <w:bCs w:val="0"/>
          <w:sz w:val="32"/>
          <w:szCs w:val="32"/>
          <w:lang w:val="en-US" w:eastAsia="zh-CN"/>
        </w:rPr>
        <w:t>月19日</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DDACD91-EABA-4215-B5B8-C71677E38B8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CC001EC-F20C-49A2-B00B-5A01DA6CFAF2}"/>
  </w:font>
  <w:font w:name="方正小标宋_GBK">
    <w:panose1 w:val="02000000000000000000"/>
    <w:charset w:val="86"/>
    <w:family w:val="auto"/>
    <w:pitch w:val="default"/>
    <w:sig w:usb0="A00002BF" w:usb1="38CF7CFA" w:usb2="00082016" w:usb3="00000000" w:csb0="00040001" w:csb1="00000000"/>
    <w:embedRegular r:id="rId3" w:fontKey="{48C0A2CC-1AC8-49C9-8CF5-5ADBC98BD791}"/>
  </w:font>
  <w:font w:name="仿宋">
    <w:panose1 w:val="02010609060101010101"/>
    <w:charset w:val="86"/>
    <w:family w:val="auto"/>
    <w:pitch w:val="default"/>
    <w:sig w:usb0="800002BF" w:usb1="38CF7CFA" w:usb2="00000016" w:usb3="00000000" w:csb0="00040001" w:csb1="00000000"/>
    <w:embedRegular r:id="rId4" w:fontKey="{546FCC57-F781-4236-9309-9B82B0FA834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77051D"/>
    <w:multiLevelType w:val="singleLevel"/>
    <w:tmpl w:val="8A77051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8D7C47"/>
    <w:rsid w:val="0B432C59"/>
    <w:rsid w:val="0BD607C4"/>
    <w:rsid w:val="0C92108F"/>
    <w:rsid w:val="0F045F11"/>
    <w:rsid w:val="0F143FD5"/>
    <w:rsid w:val="118D7C47"/>
    <w:rsid w:val="1276520A"/>
    <w:rsid w:val="24A511C1"/>
    <w:rsid w:val="2A59676F"/>
    <w:rsid w:val="2C391BF0"/>
    <w:rsid w:val="2FE80A61"/>
    <w:rsid w:val="31233080"/>
    <w:rsid w:val="324D333B"/>
    <w:rsid w:val="34DE509D"/>
    <w:rsid w:val="36033331"/>
    <w:rsid w:val="3A41689E"/>
    <w:rsid w:val="498D3A07"/>
    <w:rsid w:val="52465D1D"/>
    <w:rsid w:val="55D91B30"/>
    <w:rsid w:val="58CA783D"/>
    <w:rsid w:val="64AF0528"/>
    <w:rsid w:val="66DC70B1"/>
    <w:rsid w:val="6EDA51D0"/>
    <w:rsid w:val="74FB08F0"/>
    <w:rsid w:val="761F2AC9"/>
    <w:rsid w:val="783B31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2020-03-23T02:33:00Z</dcterms:created>
  <dc:creator>花er</dc:creator>
  <cp:lastModifiedBy>庞小波</cp:lastModifiedBy>
  <cp:lastPrinted>2021-02-19T09:24:00Z</cp:lastPrinted>
  <dcterms:modified xsi:type="dcterms:W3CDTF">2021-03-09T01:44:20Z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